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4185" w14:textId="77777777" w:rsidR="004C19AB" w:rsidRPr="00825C40" w:rsidRDefault="004C19AB" w:rsidP="00D336C8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Spin-coated As</w:t>
      </w:r>
      <w:r w:rsidRPr="004C19AB">
        <w:rPr>
          <w:sz w:val="36"/>
          <w:szCs w:val="36"/>
          <w:vertAlign w:val="subscript"/>
          <w:lang w:val="en-US"/>
        </w:rPr>
        <w:t>30</w:t>
      </w:r>
      <w:r>
        <w:rPr>
          <w:sz w:val="36"/>
          <w:szCs w:val="36"/>
          <w:lang w:val="en-US"/>
        </w:rPr>
        <w:t>Se</w:t>
      </w:r>
      <w:r w:rsidRPr="004C19AB">
        <w:rPr>
          <w:sz w:val="36"/>
          <w:szCs w:val="36"/>
          <w:vertAlign w:val="subscript"/>
          <w:lang w:val="en-US"/>
        </w:rPr>
        <w:t>70</w:t>
      </w:r>
      <w:r>
        <w:rPr>
          <w:sz w:val="36"/>
          <w:szCs w:val="36"/>
          <w:lang w:val="en-US"/>
        </w:rPr>
        <w:t xml:space="preserve"> chalcogenide glass thin films – novel approach for solvent formulation</w:t>
      </w:r>
    </w:p>
    <w:p w14:paraId="6C0B9089" w14:textId="04084FF2" w:rsidR="004C19AB" w:rsidRDefault="004C19AB">
      <w:pPr>
        <w:rPr>
          <w:lang w:val="en-US"/>
        </w:rPr>
      </w:pPr>
      <w:r>
        <w:rPr>
          <w:lang w:val="en-US"/>
        </w:rPr>
        <w:t>Stanislav Slang</w:t>
      </w:r>
      <w:r>
        <w:rPr>
          <w:vertAlign w:val="superscript"/>
          <w:lang w:val="en-US"/>
        </w:rPr>
        <w:t>1</w:t>
      </w:r>
      <w:r w:rsidRPr="005B5972">
        <w:rPr>
          <w:vertAlign w:val="superscript"/>
          <w:lang w:val="en-US"/>
        </w:rPr>
        <w:t>*</w:t>
      </w:r>
      <w:r>
        <w:rPr>
          <w:lang w:val="en-US"/>
        </w:rPr>
        <w:t>, Petr Janicek</w:t>
      </w:r>
      <w:r w:rsidRPr="004C19AB">
        <w:rPr>
          <w:vertAlign w:val="superscript"/>
          <w:lang w:val="en-US"/>
        </w:rPr>
        <w:t>2</w:t>
      </w:r>
      <w:r w:rsidR="00AD54F7">
        <w:rPr>
          <w:vertAlign w:val="superscript"/>
          <w:lang w:val="en-US"/>
        </w:rPr>
        <w:t>,1</w:t>
      </w:r>
      <w:r>
        <w:rPr>
          <w:lang w:val="en-US"/>
        </w:rPr>
        <w:t>, Karel Palka</w:t>
      </w:r>
      <w:r>
        <w:rPr>
          <w:vertAlign w:val="superscript"/>
          <w:lang w:val="en-US"/>
        </w:rPr>
        <w:t>3</w:t>
      </w:r>
      <w:r w:rsidRPr="005B5972">
        <w:rPr>
          <w:vertAlign w:val="superscript"/>
          <w:lang w:val="en-US"/>
        </w:rPr>
        <w:t>,</w:t>
      </w:r>
      <w:r>
        <w:rPr>
          <w:vertAlign w:val="superscript"/>
          <w:lang w:val="en-US"/>
        </w:rPr>
        <w:t>1</w:t>
      </w:r>
      <w:r>
        <w:rPr>
          <w:lang w:val="en-US"/>
        </w:rPr>
        <w:t>, Miroslav Vlcek</w:t>
      </w:r>
      <w:r>
        <w:rPr>
          <w:vertAlign w:val="superscript"/>
          <w:lang w:val="en-US"/>
        </w:rPr>
        <w:t>1</w:t>
      </w:r>
    </w:p>
    <w:p w14:paraId="12B4D67A" w14:textId="77777777" w:rsidR="004C19AB" w:rsidRDefault="004C19AB" w:rsidP="004C19AB">
      <w:pPr>
        <w:jc w:val="both"/>
        <w:rPr>
          <w:lang w:val="en-US"/>
        </w:rPr>
      </w:pPr>
      <w:r>
        <w:rPr>
          <w:vertAlign w:val="superscript"/>
          <w:lang w:val="en-US"/>
        </w:rPr>
        <w:t>1</w:t>
      </w:r>
      <w:r w:rsidRPr="005B5972">
        <w:rPr>
          <w:lang w:val="en-US"/>
        </w:rPr>
        <w:t xml:space="preserve">Center of Materials and Nanotechnologies, Faculty of Chemical Technology, University of Pardubice, </w:t>
      </w:r>
      <w:proofErr w:type="spellStart"/>
      <w:r w:rsidRPr="005B5972">
        <w:rPr>
          <w:lang w:val="en-US"/>
        </w:rPr>
        <w:t>Studentska</w:t>
      </w:r>
      <w:proofErr w:type="spellEnd"/>
      <w:r w:rsidRPr="005B5972">
        <w:rPr>
          <w:lang w:val="en-US"/>
        </w:rPr>
        <w:t xml:space="preserve"> 95, Pardubice 532 10, Czech Republic</w:t>
      </w:r>
    </w:p>
    <w:p w14:paraId="3E94BFCA" w14:textId="77777777" w:rsidR="004C19AB" w:rsidRDefault="004C19AB" w:rsidP="004C19AB">
      <w:pPr>
        <w:jc w:val="both"/>
        <w:rPr>
          <w:lang w:val="en-US"/>
        </w:rPr>
      </w:pPr>
      <w:r>
        <w:rPr>
          <w:vertAlign w:val="superscript"/>
          <w:lang w:val="en-US"/>
        </w:rPr>
        <w:t>2</w:t>
      </w:r>
      <w:r w:rsidRPr="004C19AB">
        <w:rPr>
          <w:lang w:val="en-US"/>
        </w:rPr>
        <w:t>Institute of Applied Physics and Mathematics</w:t>
      </w:r>
      <w:r w:rsidRPr="005B5972">
        <w:rPr>
          <w:lang w:val="en-US"/>
        </w:rPr>
        <w:t xml:space="preserve">, Faculty of Chemical Technology, University of Pardubice, </w:t>
      </w:r>
      <w:proofErr w:type="spellStart"/>
      <w:r w:rsidRPr="005B5972">
        <w:rPr>
          <w:lang w:val="en-US"/>
        </w:rPr>
        <w:t>Studentska</w:t>
      </w:r>
      <w:proofErr w:type="spellEnd"/>
      <w:r w:rsidRPr="005B5972">
        <w:rPr>
          <w:lang w:val="en-US"/>
        </w:rPr>
        <w:t xml:space="preserve"> 95, Pardubice 532 10, Czech Republic</w:t>
      </w:r>
    </w:p>
    <w:p w14:paraId="6B8E8E6F" w14:textId="77777777" w:rsidR="004C19AB" w:rsidRDefault="004C19AB" w:rsidP="004C19AB">
      <w:pPr>
        <w:jc w:val="both"/>
        <w:rPr>
          <w:lang w:val="en-US"/>
        </w:rPr>
      </w:pPr>
      <w:r>
        <w:rPr>
          <w:vertAlign w:val="superscript"/>
          <w:lang w:val="en-US"/>
        </w:rPr>
        <w:t>3</w:t>
      </w:r>
      <w:r w:rsidRPr="005B5972">
        <w:rPr>
          <w:lang w:val="en-US"/>
        </w:rPr>
        <w:t xml:space="preserve">Department of General and Inorganic Chemistry, Faculty of Chemical Technology, University of Pardubice, </w:t>
      </w:r>
      <w:proofErr w:type="spellStart"/>
      <w:r w:rsidRPr="005B5972">
        <w:rPr>
          <w:lang w:val="en-US"/>
        </w:rPr>
        <w:t>Studentska</w:t>
      </w:r>
      <w:proofErr w:type="spellEnd"/>
      <w:r w:rsidRPr="005B5972">
        <w:rPr>
          <w:lang w:val="en-US"/>
        </w:rPr>
        <w:t xml:space="preserve"> 95, Pardubice 532 10, Czech Republic</w:t>
      </w:r>
    </w:p>
    <w:p w14:paraId="56FB214C" w14:textId="77777777" w:rsidR="0004035A" w:rsidRDefault="0004035A" w:rsidP="0004035A">
      <w:pPr>
        <w:rPr>
          <w:lang w:val="en-US"/>
        </w:rPr>
      </w:pPr>
      <w:r w:rsidRPr="005B5972">
        <w:rPr>
          <w:lang w:val="en-US"/>
        </w:rPr>
        <w:t>*</w:t>
      </w:r>
      <w:r>
        <w:rPr>
          <w:lang w:val="en-US"/>
        </w:rPr>
        <w:t xml:space="preserve">presenting author </w:t>
      </w:r>
    </w:p>
    <w:p w14:paraId="7B394CE1" w14:textId="77777777" w:rsidR="00825C40" w:rsidRDefault="00825C40" w:rsidP="0004035A">
      <w:pPr>
        <w:rPr>
          <w:lang w:val="en-US"/>
        </w:rPr>
      </w:pPr>
    </w:p>
    <w:p w14:paraId="60473FA2" w14:textId="417F6948" w:rsidR="0004035A" w:rsidRDefault="0004035A" w:rsidP="00825C40">
      <w:pPr>
        <w:spacing w:after="0"/>
        <w:ind w:firstLine="426"/>
        <w:jc w:val="both"/>
        <w:rPr>
          <w:lang w:val="en-US"/>
        </w:rPr>
      </w:pPr>
      <w:r w:rsidRPr="0004035A">
        <w:rPr>
          <w:lang w:val="en-US"/>
        </w:rPr>
        <w:t>Chalcogenide glasses (</w:t>
      </w:r>
      <w:proofErr w:type="spellStart"/>
      <w:r w:rsidRPr="0004035A">
        <w:rPr>
          <w:lang w:val="en-US"/>
        </w:rPr>
        <w:t>ChGs</w:t>
      </w:r>
      <w:proofErr w:type="spellEnd"/>
      <w:r w:rsidRPr="0004035A">
        <w:rPr>
          <w:lang w:val="en-US"/>
        </w:rPr>
        <w:t>) are s</w:t>
      </w:r>
      <w:r>
        <w:rPr>
          <w:lang w:val="en-US"/>
        </w:rPr>
        <w:t xml:space="preserve">emiconducting materials </w:t>
      </w:r>
      <w:r w:rsidRPr="0004035A">
        <w:rPr>
          <w:lang w:val="en-US"/>
        </w:rPr>
        <w:t>with high refractive index and wide IR transmission window</w:t>
      </w:r>
      <w:r w:rsidR="00825C40">
        <w:rPr>
          <w:lang w:val="en-US"/>
        </w:rPr>
        <w:t xml:space="preserve">. </w:t>
      </w:r>
      <w:r w:rsidR="00986826">
        <w:rPr>
          <w:lang w:val="en-US"/>
        </w:rPr>
        <w:t xml:space="preserve">Due to their unique properties, they have found many applications in optics, optoelectronics and photonics. </w:t>
      </w:r>
      <w:proofErr w:type="spellStart"/>
      <w:r w:rsidR="00825C40">
        <w:rPr>
          <w:lang w:val="en-US"/>
        </w:rPr>
        <w:t>ChGs</w:t>
      </w:r>
      <w:proofErr w:type="spellEnd"/>
      <w:r w:rsidR="00825C40">
        <w:rPr>
          <w:lang w:val="en-US"/>
        </w:rPr>
        <w:t xml:space="preserve"> can be used in</w:t>
      </w:r>
      <w:r w:rsidR="00610DA3">
        <w:rPr>
          <w:lang w:val="en-US"/>
        </w:rPr>
        <w:t xml:space="preserve"> a</w:t>
      </w:r>
      <w:r w:rsidR="00825C40">
        <w:rPr>
          <w:lang w:val="en-US"/>
        </w:rPr>
        <w:t xml:space="preserve"> form of bulk material</w:t>
      </w:r>
      <w:r w:rsidR="00D336C8">
        <w:rPr>
          <w:lang w:val="en-US"/>
        </w:rPr>
        <w:t>, fibers</w:t>
      </w:r>
      <w:r w:rsidR="00825C40">
        <w:rPr>
          <w:lang w:val="en-US"/>
        </w:rPr>
        <w:t xml:space="preserve"> or </w:t>
      </w:r>
      <w:r w:rsidR="00825C40" w:rsidRPr="00825C40">
        <w:rPr>
          <w:lang w:val="en-US"/>
        </w:rPr>
        <w:t>as a thin film deposited on appropriate substrate</w:t>
      </w:r>
      <w:r w:rsidR="00825C40">
        <w:rPr>
          <w:lang w:val="en-US"/>
        </w:rPr>
        <w:t>. The thin films are frequently deposited by physical vapor dep</w:t>
      </w:r>
      <w:r w:rsidR="00646504">
        <w:rPr>
          <w:lang w:val="en-US"/>
        </w:rPr>
        <w:t>osition techniques</w:t>
      </w:r>
      <w:r w:rsidR="005E6E2A">
        <w:rPr>
          <w:lang w:val="en-US"/>
        </w:rPr>
        <w:t xml:space="preserve"> (</w:t>
      </w:r>
      <w:r w:rsidR="00D336C8">
        <w:rPr>
          <w:lang w:val="en-US"/>
        </w:rPr>
        <w:t>e.g. thermal evaporation, laser ablation, etc.</w:t>
      </w:r>
      <w:r w:rsidR="005E6E2A">
        <w:rPr>
          <w:lang w:val="en-US"/>
        </w:rPr>
        <w:t>)</w:t>
      </w:r>
      <w:r w:rsidR="00646504">
        <w:rPr>
          <w:lang w:val="en-US"/>
        </w:rPr>
        <w:t xml:space="preserve"> but solution </w:t>
      </w:r>
      <w:r w:rsidR="00825C40">
        <w:rPr>
          <w:lang w:val="en-US"/>
        </w:rPr>
        <w:t xml:space="preserve">based </w:t>
      </w:r>
      <w:r w:rsidR="00646504">
        <w:rPr>
          <w:lang w:val="en-US"/>
        </w:rPr>
        <w:t>techniques</w:t>
      </w:r>
      <w:r w:rsidR="00825C40">
        <w:rPr>
          <w:lang w:val="en-US"/>
        </w:rPr>
        <w:t xml:space="preserve"> (e.</w:t>
      </w:r>
      <w:r w:rsidR="00646504">
        <w:rPr>
          <w:lang w:val="en-US"/>
        </w:rPr>
        <w:t xml:space="preserve">g. spin-coating, dip-coating, </w:t>
      </w:r>
      <w:r w:rsidR="00825C40">
        <w:rPr>
          <w:lang w:val="en-US"/>
        </w:rPr>
        <w:t xml:space="preserve">spiral </w:t>
      </w:r>
      <w:r w:rsidR="00646504">
        <w:rPr>
          <w:lang w:val="en-US"/>
        </w:rPr>
        <w:t>bar-</w:t>
      </w:r>
      <w:r w:rsidR="00825C40">
        <w:rPr>
          <w:lang w:val="en-US"/>
        </w:rPr>
        <w:t>coating</w:t>
      </w:r>
      <w:r w:rsidR="001748B5">
        <w:rPr>
          <w:lang w:val="en-US"/>
        </w:rPr>
        <w:t>, etc.</w:t>
      </w:r>
      <w:r w:rsidR="00841A52">
        <w:rPr>
          <w:lang w:val="en-US"/>
        </w:rPr>
        <w:t xml:space="preserve"> [1</w:t>
      </w:r>
      <w:r w:rsidR="00281920">
        <w:rPr>
          <w:lang w:val="en-US"/>
        </w:rPr>
        <w:t>]</w:t>
      </w:r>
      <w:r w:rsidR="00825C40">
        <w:rPr>
          <w:lang w:val="en-US"/>
        </w:rPr>
        <w:t xml:space="preserve">) </w:t>
      </w:r>
      <w:r w:rsidR="00646504">
        <w:rPr>
          <w:lang w:val="en-US"/>
        </w:rPr>
        <w:t xml:space="preserve">which exploit solubility of </w:t>
      </w:r>
      <w:proofErr w:type="spellStart"/>
      <w:r w:rsidR="00646504">
        <w:rPr>
          <w:lang w:val="en-US"/>
        </w:rPr>
        <w:t>ChGs</w:t>
      </w:r>
      <w:proofErr w:type="spellEnd"/>
      <w:r w:rsidR="00646504">
        <w:rPr>
          <w:lang w:val="en-US"/>
        </w:rPr>
        <w:t xml:space="preserve"> in volatile alkaline </w:t>
      </w:r>
      <w:r w:rsidR="0046448E">
        <w:rPr>
          <w:lang w:val="en-US"/>
        </w:rPr>
        <w:t>amines</w:t>
      </w:r>
      <w:r w:rsidR="00646504">
        <w:rPr>
          <w:lang w:val="en-US"/>
        </w:rPr>
        <w:t xml:space="preserve"> </w:t>
      </w:r>
      <w:r w:rsidR="00825C40">
        <w:rPr>
          <w:lang w:val="en-US"/>
        </w:rPr>
        <w:t xml:space="preserve">are </w:t>
      </w:r>
      <w:r w:rsidR="00646504">
        <w:rPr>
          <w:lang w:val="en-US"/>
        </w:rPr>
        <w:t xml:space="preserve">also </w:t>
      </w:r>
      <w:r w:rsidR="00825C40">
        <w:rPr>
          <w:lang w:val="en-US"/>
        </w:rPr>
        <w:t>gaining attention</w:t>
      </w:r>
      <w:r w:rsidR="00646504">
        <w:rPr>
          <w:lang w:val="en-US"/>
        </w:rPr>
        <w:t xml:space="preserve">. The main advantage of solution based deposition techniques lies in low cost </w:t>
      </w:r>
      <w:r w:rsidR="008E01B1">
        <w:rPr>
          <w:lang w:val="en-US"/>
        </w:rPr>
        <w:t>instrumentation</w:t>
      </w:r>
      <w:r w:rsidR="0046448E">
        <w:rPr>
          <w:lang w:val="en-US"/>
        </w:rPr>
        <w:t>,</w:t>
      </w:r>
      <w:r w:rsidR="008E01B1">
        <w:rPr>
          <w:lang w:val="en-US"/>
        </w:rPr>
        <w:t xml:space="preserve"> simplicity of thin films deposition</w:t>
      </w:r>
      <w:r w:rsidR="0046448E">
        <w:rPr>
          <w:lang w:val="en-US"/>
        </w:rPr>
        <w:t xml:space="preserve"> and ability to use flexible substrates</w:t>
      </w:r>
      <w:r w:rsidR="008E01B1">
        <w:rPr>
          <w:lang w:val="en-US"/>
        </w:rPr>
        <w:t>.</w:t>
      </w:r>
      <w:r w:rsidR="0046448E">
        <w:rPr>
          <w:lang w:val="en-US"/>
        </w:rPr>
        <w:t xml:space="preserve"> However, poor solubility of selenide </w:t>
      </w:r>
      <w:proofErr w:type="spellStart"/>
      <w:r w:rsidR="0046448E">
        <w:rPr>
          <w:lang w:val="en-US"/>
        </w:rPr>
        <w:t>ChGs</w:t>
      </w:r>
      <w:proofErr w:type="spellEnd"/>
      <w:r w:rsidR="0046448E">
        <w:rPr>
          <w:lang w:val="en-US"/>
        </w:rPr>
        <w:t xml:space="preserve"> in </w:t>
      </w:r>
      <w:r w:rsidR="00281920">
        <w:rPr>
          <w:lang w:val="en-US"/>
        </w:rPr>
        <w:t xml:space="preserve">volatile </w:t>
      </w:r>
      <w:r w:rsidR="0046448E">
        <w:rPr>
          <w:lang w:val="en-US"/>
        </w:rPr>
        <w:t xml:space="preserve">amine solvents limits </w:t>
      </w:r>
      <w:r w:rsidR="001748B5">
        <w:rPr>
          <w:lang w:val="en-US"/>
        </w:rPr>
        <w:t>the variety of glass compositions suitable for solution processing.</w:t>
      </w:r>
    </w:p>
    <w:p w14:paraId="28611946" w14:textId="68675FA3" w:rsidR="00480BDF" w:rsidRDefault="00FF415A" w:rsidP="00825C40">
      <w:pPr>
        <w:spacing w:after="0"/>
        <w:ind w:firstLine="426"/>
        <w:jc w:val="both"/>
        <w:rPr>
          <w:lang w:val="en-US"/>
        </w:rPr>
      </w:pPr>
      <w:r>
        <w:rPr>
          <w:lang w:val="en-US"/>
        </w:rPr>
        <w:t>Previously, the</w:t>
      </w:r>
      <w:r w:rsidR="00480BDF">
        <w:rPr>
          <w:lang w:val="en-US"/>
        </w:rPr>
        <w:t xml:space="preserve"> arsenic-selenide </w:t>
      </w:r>
      <w:r w:rsidR="005B3417">
        <w:rPr>
          <w:lang w:val="en-US"/>
        </w:rPr>
        <w:t>thin films were deposited from ethylenediamine [</w:t>
      </w:r>
      <w:r w:rsidR="00841A52">
        <w:rPr>
          <w:lang w:val="en-US"/>
        </w:rPr>
        <w:t>2</w:t>
      </w:r>
      <w:r w:rsidR="005B3417">
        <w:rPr>
          <w:lang w:val="en-US"/>
        </w:rPr>
        <w:t>] or ethanolamine [</w:t>
      </w:r>
      <w:r w:rsidR="00841A52">
        <w:rPr>
          <w:lang w:val="en-US"/>
        </w:rPr>
        <w:t>3</w:t>
      </w:r>
      <w:r w:rsidR="005B3417">
        <w:rPr>
          <w:lang w:val="en-US"/>
        </w:rPr>
        <w:t>] solu</w:t>
      </w:r>
      <w:r w:rsidR="00281920">
        <w:rPr>
          <w:lang w:val="en-US"/>
        </w:rPr>
        <w:t xml:space="preserve">tions but their optical quality, roughness </w:t>
      </w:r>
      <w:r w:rsidR="005B3417">
        <w:rPr>
          <w:lang w:val="en-US"/>
        </w:rPr>
        <w:t>or targeted composition were highly affected. Also, the high boiling points and low volatility of used solvents dampen</w:t>
      </w:r>
      <w:r w:rsidR="00961B7B">
        <w:rPr>
          <w:lang w:val="en-US"/>
        </w:rPr>
        <w:t>ed</w:t>
      </w:r>
      <w:r w:rsidR="005B3417">
        <w:rPr>
          <w:lang w:val="en-US"/>
        </w:rPr>
        <w:t xml:space="preserve"> the possibility of successful organic residuals removal from deposited thin films.</w:t>
      </w:r>
    </w:p>
    <w:p w14:paraId="301349BA" w14:textId="4BBECC42" w:rsidR="005B3417" w:rsidRDefault="006E3CDE" w:rsidP="00825C40">
      <w:pPr>
        <w:spacing w:after="0"/>
        <w:ind w:firstLine="426"/>
        <w:jc w:val="both"/>
        <w:rPr>
          <w:lang w:val="en-US"/>
        </w:rPr>
      </w:pPr>
      <w:r>
        <w:rPr>
          <w:lang w:val="en-US"/>
        </w:rPr>
        <w:t xml:space="preserve">In this work, we present the study of </w:t>
      </w:r>
      <w:r w:rsidR="00281920">
        <w:rPr>
          <w:lang w:val="en-US"/>
        </w:rPr>
        <w:t xml:space="preserve">volatile </w:t>
      </w:r>
      <w:r>
        <w:rPr>
          <w:lang w:val="en-US"/>
        </w:rPr>
        <w:t>amine-based solvent formulation and its influence on As</w:t>
      </w:r>
      <w:r w:rsidRPr="006E3CDE">
        <w:rPr>
          <w:vertAlign w:val="subscript"/>
          <w:lang w:val="en-US"/>
        </w:rPr>
        <w:t>30</w:t>
      </w:r>
      <w:r>
        <w:rPr>
          <w:lang w:val="en-US"/>
        </w:rPr>
        <w:t>Se</w:t>
      </w:r>
      <w:r w:rsidRPr="006E3CDE">
        <w:rPr>
          <w:vertAlign w:val="subscript"/>
          <w:lang w:val="en-US"/>
        </w:rPr>
        <w:t>70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ChG</w:t>
      </w:r>
      <w:proofErr w:type="spellEnd"/>
      <w:r>
        <w:rPr>
          <w:lang w:val="en-US"/>
        </w:rPr>
        <w:t xml:space="preserve"> solubility and dissolution mechanism. The </w:t>
      </w:r>
      <w:r w:rsidR="00961B7B">
        <w:rPr>
          <w:lang w:val="en-US"/>
        </w:rPr>
        <w:t xml:space="preserve">stable </w:t>
      </w:r>
      <w:r>
        <w:rPr>
          <w:lang w:val="en-US"/>
        </w:rPr>
        <w:t xml:space="preserve">solutions of quantitatively dissolved selenide </w:t>
      </w:r>
      <w:proofErr w:type="spellStart"/>
      <w:r>
        <w:rPr>
          <w:lang w:val="en-US"/>
        </w:rPr>
        <w:t>ChG</w:t>
      </w:r>
      <w:proofErr w:type="spellEnd"/>
      <w:r>
        <w:rPr>
          <w:lang w:val="en-US"/>
        </w:rPr>
        <w:t xml:space="preserve"> were used for spin-coating of thin films in specular optical quality. The post-deposition thermal treatment proved to have high impact on </w:t>
      </w:r>
      <w:r w:rsidR="009B11CE">
        <w:rPr>
          <w:lang w:val="en-US"/>
        </w:rPr>
        <w:t xml:space="preserve">thickness, optical properties and structure of studied thin films. The content of organic residuals was also significantly reduced. The proper solvent formulation and </w:t>
      </w:r>
      <w:r w:rsidR="00281920">
        <w:rPr>
          <w:lang w:val="en-US"/>
        </w:rPr>
        <w:t>thermal stabilization process yielded</w:t>
      </w:r>
      <w:r w:rsidR="009B11CE">
        <w:rPr>
          <w:lang w:val="en-US"/>
        </w:rPr>
        <w:t xml:space="preserve"> the thin </w:t>
      </w:r>
      <w:r w:rsidR="00281920">
        <w:rPr>
          <w:lang w:val="en-US"/>
        </w:rPr>
        <w:t>film with high refractive index</w:t>
      </w:r>
      <w:r w:rsidR="009B11CE">
        <w:rPr>
          <w:lang w:val="en-US"/>
        </w:rPr>
        <w:t>, very low surface roughness and composition close to the source bulk glass.</w:t>
      </w:r>
    </w:p>
    <w:p w14:paraId="6F00405B" w14:textId="77777777" w:rsidR="004C19AB" w:rsidRDefault="004C19AB" w:rsidP="004C19AB">
      <w:pPr>
        <w:rPr>
          <w:lang w:val="en-US"/>
        </w:rPr>
      </w:pPr>
    </w:p>
    <w:p w14:paraId="77B1D073" w14:textId="77777777" w:rsidR="00FF415A" w:rsidRPr="00925814" w:rsidRDefault="00FF415A" w:rsidP="00FF415A">
      <w:pPr>
        <w:rPr>
          <w:b/>
          <w:lang w:val="en-US"/>
        </w:rPr>
      </w:pPr>
      <w:r w:rsidRPr="00925814">
        <w:rPr>
          <w:b/>
          <w:lang w:val="en-US"/>
        </w:rPr>
        <w:t>References</w:t>
      </w:r>
    </w:p>
    <w:p w14:paraId="7B96D378" w14:textId="77777777" w:rsidR="00FF415A" w:rsidRDefault="00FF415A" w:rsidP="00FF415A">
      <w:pPr>
        <w:ind w:left="284" w:hanging="284"/>
        <w:jc w:val="both"/>
        <w:rPr>
          <w:lang w:val="en-US"/>
        </w:rPr>
      </w:pPr>
      <w:r w:rsidRPr="00925814">
        <w:rPr>
          <w:lang w:val="en-US"/>
        </w:rPr>
        <w:t xml:space="preserve">[1] </w:t>
      </w:r>
      <w:r w:rsidRPr="00FF415A">
        <w:rPr>
          <w:lang w:val="en-US"/>
        </w:rPr>
        <w:t>S. Slang, P. Janicek, K. Palka, M. Vlcek, Opt</w:t>
      </w:r>
      <w:r w:rsidRPr="00FF415A">
        <w:t>.</w:t>
      </w:r>
      <w:r w:rsidRPr="00FF415A">
        <w:rPr>
          <w:lang w:val="en-US"/>
        </w:rPr>
        <w:t xml:space="preserve"> Mater</w:t>
      </w:r>
      <w:r w:rsidRPr="00FF415A">
        <w:t>.</w:t>
      </w:r>
      <w:r>
        <w:rPr>
          <w:lang w:val="en-US"/>
        </w:rPr>
        <w:t xml:space="preserve"> Express 6</w:t>
      </w:r>
      <w:r w:rsidRPr="00FF415A">
        <w:rPr>
          <w:lang w:val="en-US"/>
        </w:rPr>
        <w:t xml:space="preserve"> (2016) 1973-1985</w:t>
      </w:r>
      <w:r>
        <w:rPr>
          <w:lang w:val="en-US"/>
        </w:rPr>
        <w:t>.</w:t>
      </w:r>
    </w:p>
    <w:p w14:paraId="5E9C40F5" w14:textId="4775AE89" w:rsidR="00FF415A" w:rsidRDefault="00FF1652" w:rsidP="00FF415A">
      <w:pPr>
        <w:ind w:left="284" w:hanging="284"/>
        <w:jc w:val="both"/>
        <w:rPr>
          <w:lang w:val="en-US"/>
        </w:rPr>
      </w:pPr>
      <w:r>
        <w:rPr>
          <w:lang w:val="en-US"/>
        </w:rPr>
        <w:t>[2</w:t>
      </w:r>
      <w:r w:rsidR="00FF415A">
        <w:rPr>
          <w:lang w:val="en-US"/>
        </w:rPr>
        <w:t xml:space="preserve">] </w:t>
      </w:r>
      <w:r w:rsidR="00FF415A" w:rsidRPr="00FF415A">
        <w:rPr>
          <w:lang w:val="en-US"/>
        </w:rPr>
        <w:t xml:space="preserve">Y. Zou, H. Lin, O. </w:t>
      </w:r>
      <w:proofErr w:type="spellStart"/>
      <w:r w:rsidR="00FF415A" w:rsidRPr="00FF415A">
        <w:rPr>
          <w:lang w:val="en-US"/>
        </w:rPr>
        <w:t>Ogbuu</w:t>
      </w:r>
      <w:proofErr w:type="spellEnd"/>
      <w:r w:rsidR="00FF415A" w:rsidRPr="00FF415A">
        <w:rPr>
          <w:lang w:val="en-US"/>
        </w:rPr>
        <w:t>, L. Lin, S. Danto, S. Novak, J. Wilkinson, J. D. Musgraves, K. Richardson, J. Hu, Opt. Mater. Express 2 (2012) 1723–1732.</w:t>
      </w:r>
    </w:p>
    <w:p w14:paraId="2B74ED8B" w14:textId="78D1AFC9" w:rsidR="00FF415A" w:rsidRDefault="00FF1652" w:rsidP="00FF415A">
      <w:pPr>
        <w:ind w:left="284" w:hanging="284"/>
        <w:jc w:val="both"/>
        <w:rPr>
          <w:lang w:val="en-US"/>
        </w:rPr>
      </w:pPr>
      <w:r>
        <w:rPr>
          <w:lang w:val="en-US"/>
        </w:rPr>
        <w:t>[3</w:t>
      </w:r>
      <w:bookmarkStart w:id="0" w:name="_GoBack"/>
      <w:bookmarkEnd w:id="0"/>
      <w:r w:rsidR="00FF415A" w:rsidRPr="00AD54F7">
        <w:rPr>
          <w:lang w:val="en-US"/>
        </w:rPr>
        <w:t xml:space="preserve">] Prince, R. Singh, M. Zulfequar, A. Kumar, P. K. Dwivedi, J. Non-Cryst. </w:t>
      </w:r>
      <w:r w:rsidR="00FF415A">
        <w:rPr>
          <w:lang w:val="en-US"/>
        </w:rPr>
        <w:t xml:space="preserve">Solids </w:t>
      </w:r>
      <w:r w:rsidR="00AD54F7">
        <w:rPr>
          <w:lang w:val="en-US"/>
        </w:rPr>
        <w:t xml:space="preserve">476 </w:t>
      </w:r>
      <w:r w:rsidR="00FF415A">
        <w:rPr>
          <w:lang w:val="en-US"/>
        </w:rPr>
        <w:t>(2017) 46-51.</w:t>
      </w:r>
    </w:p>
    <w:p w14:paraId="3FC9AE9C" w14:textId="77777777" w:rsidR="00FF415A" w:rsidRPr="005B5972" w:rsidRDefault="00FF415A" w:rsidP="00FF415A">
      <w:pPr>
        <w:rPr>
          <w:b/>
          <w:lang w:val="en-US"/>
        </w:rPr>
      </w:pPr>
      <w:r w:rsidRPr="005B5972">
        <w:rPr>
          <w:b/>
          <w:lang w:val="en-US"/>
        </w:rPr>
        <w:t>Acknowledgements</w:t>
      </w:r>
    </w:p>
    <w:p w14:paraId="3E62CEEE" w14:textId="77777777" w:rsidR="00283578" w:rsidRDefault="00283578" w:rsidP="00FF415A">
      <w:pPr>
        <w:jc w:val="both"/>
        <w:rPr>
          <w:lang w:val="en-US"/>
        </w:rPr>
      </w:pPr>
      <w:r w:rsidRPr="00283578">
        <w:rPr>
          <w:lang w:val="en-US"/>
        </w:rPr>
        <w:lastRenderedPageBreak/>
        <w:t>Authors appreciate financial support from project No. 16-13876S financed by the Grant Agency of the Czech Republic (GA CR), support from the grants LM2015082 and ED4.100/11.0251 from the Ministry of Education, Youth and Sports of the Czech Republic and European Regional Development Fund-Project "Modernization and upgrade of the CEMNAT" (No. CZ.02.1.01/0.0/0.0/16_013/0001829).</w:t>
      </w:r>
    </w:p>
    <w:p w14:paraId="23D20D7B" w14:textId="05984A30" w:rsidR="00FF415A" w:rsidRDefault="00FF415A" w:rsidP="00FF415A">
      <w:pPr>
        <w:jc w:val="both"/>
        <w:rPr>
          <w:b/>
          <w:lang w:val="en-US"/>
        </w:rPr>
      </w:pPr>
      <w:r>
        <w:rPr>
          <w:lang w:val="en-US"/>
        </w:rPr>
        <w:t xml:space="preserve">Preferred presentation form: </w:t>
      </w:r>
      <w:r w:rsidRPr="002B1520">
        <w:rPr>
          <w:b/>
          <w:lang w:val="en-US"/>
        </w:rPr>
        <w:t>POSTER</w:t>
      </w:r>
    </w:p>
    <w:p w14:paraId="4C5BED5E" w14:textId="77777777" w:rsidR="00FF415A" w:rsidRPr="004C19AB" w:rsidRDefault="00FF415A" w:rsidP="004C19AB">
      <w:pPr>
        <w:rPr>
          <w:lang w:val="en-US"/>
        </w:rPr>
      </w:pPr>
    </w:p>
    <w:sectPr w:rsidR="00FF415A" w:rsidRPr="004C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4035A"/>
    <w:rsid w:val="000D59FF"/>
    <w:rsid w:val="0012255A"/>
    <w:rsid w:val="001748B5"/>
    <w:rsid w:val="00281920"/>
    <w:rsid w:val="00283578"/>
    <w:rsid w:val="002D20A9"/>
    <w:rsid w:val="0046448E"/>
    <w:rsid w:val="00480BDF"/>
    <w:rsid w:val="0049771F"/>
    <w:rsid w:val="004A3823"/>
    <w:rsid w:val="004C19AB"/>
    <w:rsid w:val="004D006A"/>
    <w:rsid w:val="005B3417"/>
    <w:rsid w:val="005E6E2A"/>
    <w:rsid w:val="00610DA3"/>
    <w:rsid w:val="00646504"/>
    <w:rsid w:val="006C59CF"/>
    <w:rsid w:val="006E3CDE"/>
    <w:rsid w:val="007F1C3F"/>
    <w:rsid w:val="00825C40"/>
    <w:rsid w:val="00841A52"/>
    <w:rsid w:val="008E01B1"/>
    <w:rsid w:val="00961B7B"/>
    <w:rsid w:val="00986826"/>
    <w:rsid w:val="009B11CE"/>
    <w:rsid w:val="00AD54F7"/>
    <w:rsid w:val="00B975FE"/>
    <w:rsid w:val="00C413D9"/>
    <w:rsid w:val="00D336C8"/>
    <w:rsid w:val="00FF1652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640E"/>
  <w15:docId w15:val="{B1A9E14A-2824-4789-9792-6D99448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F4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15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5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D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Slang Stanislav</dc:creator>
  <cp:lastModifiedBy>Slang Stanislav</cp:lastModifiedBy>
  <cp:revision>3</cp:revision>
  <dcterms:created xsi:type="dcterms:W3CDTF">2017-12-18T08:49:00Z</dcterms:created>
  <dcterms:modified xsi:type="dcterms:W3CDTF">2017-12-18T09:05:00Z</dcterms:modified>
</cp:coreProperties>
</file>